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C90" w:rsidRDefault="00030C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C90" w:rsidRDefault="00AA5B6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TH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 HI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N </w:t>
      </w:r>
      <w:r>
        <w:rPr>
          <w:rFonts w:ascii="Times New Roman" w:hAnsi="Times New Roman" w:cs="Times New Roman"/>
          <w:b/>
          <w:bCs/>
          <w:sz w:val="26"/>
          <w:szCs w:val="26"/>
        </w:rPr>
        <w:t>LU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 NGHĨA V</w:t>
      </w:r>
      <w:r>
        <w:rPr>
          <w:rFonts w:ascii="Times New Roman" w:hAnsi="Times New Roman" w:cs="Times New Roman"/>
          <w:b/>
          <w:bCs/>
          <w:sz w:val="26"/>
          <w:szCs w:val="26"/>
        </w:rPr>
        <w:t>Ụ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QUÂN S</w:t>
      </w:r>
      <w:r>
        <w:rPr>
          <w:rFonts w:ascii="Times New Roman" w:hAnsi="Times New Roman" w:cs="Times New Roman"/>
          <w:b/>
          <w:bCs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VÀ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LU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CÔNG AN NHÂN DÂN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  <w:lang w:val="vi-VN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Ý nghĩa,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quan tr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quân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và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tham gia Công an nhân dân theo Công văn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2843/SGDĐT-GDTrH ngày 31/12/2025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ở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GDĐT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val="vi-VN" w:bidi="ar"/>
        </w:rPr>
        <w:t xml:space="preserve"> Lâm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val="vi-VN" w:bidi="ar"/>
        </w:rPr>
        <w:t>ồ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val="vi-VN" w:bidi="ar"/>
        </w:rPr>
        <w:t>ng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tuyên truy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công tác tuy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ch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n,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công dân nh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ngũ vào Quân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và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tham gia Công an nhân dân năm 2026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val="vi-VN" w:bidi="ar"/>
        </w:rPr>
        <w:t xml:space="preserve">. 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Lu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quân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năm 2015, Lu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Công an nhân dân năm 2018 và các văn b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hư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ớ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d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ẫ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thi hành, năm 2026, công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ác tuy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ch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n,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công dân nh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ngũ và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tham gia Công an nhân dân ti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đư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tri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khai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ồ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b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, ch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ặ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ch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ẽ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, b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o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công khai, công b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ng, dân ch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và đúng quy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 pháp lu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t. Đây là nhi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quan tr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ng,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ừ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 là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l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i,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ừ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 là nghĩ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thiêng liêng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 m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ỗ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công dân Vi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Nam trong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nghi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xây d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và b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o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ổ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c.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1. Ý nghĩa, t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ầ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m quan tr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ng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Vi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nh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ngũ và tham gia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Công an nhân dân là trách nhi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cao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, góp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xây d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Quân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nhân dân và Công an nhân dân cách m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ng,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chính quy, tinh nhu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,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ừ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bư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ớ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i; tr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ti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b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o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ữ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ch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ắ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ổ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c, gi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ữ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gìn an ninh chính tr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, tr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an toàn xã 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i,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o môi trư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ờ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ng 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ổ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phát tri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kinh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- xã 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i. Đây cũng là môi trư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ờ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rèn luy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ổ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tr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ẻ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nâng cao b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lĩnh chính tr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, trau d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ồ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tri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c, k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ỹ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năng, k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ỷ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lu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và ý chí vươn lên, tr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ở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thành l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ớ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thanh niên ưu tú, góp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xây d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quê hương ngày càng giàu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ẹ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p, văn minh.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2. Đ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i tư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ợ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ng, tiêu chu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ẩ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n tuy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n ch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n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- Công dân nam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18 tu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ổ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25 tu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ổ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(riêng công dân đã đư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đào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o trình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cao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ẳ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ng,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đư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hoãn thì tuy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ch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27 tu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ổ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i).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- Có lý l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ch rõ ràng,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ch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o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t, ch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hành nghiêm ch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trương, đư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ờ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l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ng, chính sách pháp lu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 Nhà nư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ớ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c.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-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tiêu chu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ỏ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e theo quy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 B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c 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phòng, B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Công an.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- B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o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các tiêu chí văn hóa, trình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n, phù 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yêu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u nhi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trong Quân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và Công an nhân dân.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3. Quy đ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nh x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ử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 xml:space="preserve"> ph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t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Tr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tránh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quân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là hành vi vi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pháp lu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t, tùy vào tính ch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t, m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, ngư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ờ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có hà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vi vi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có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b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x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hành chính ho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ặ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truy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u trách nhi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hình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. Ngh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218/2025/NĐ-CP ngày 05/8/2025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 Chính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quy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x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vi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hành chính trong lĩnh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qu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phòng, cơ 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u quy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như sau: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Đi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 xml:space="preserve">u 9. 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Vi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quy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sơ tuy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ỏ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e; khám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ỏ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e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quân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,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tham gia Công an nhân dân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1.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ti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ừ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3.000.000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ồ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5.000.000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ồ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ớ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hành vi không có m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ặ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đúng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ờ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gian ho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ặ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 đi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trung sơ tuy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ghi trong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sơ tuy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ỏ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e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quân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,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sơ tuy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ỏ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e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tham gia Công an nhân dân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có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mà không có lý do chính đáng.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2.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ti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ừ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5.000.000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ồ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8.000.000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ồ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ớ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hành vi không nh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sơ tuy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ỏ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e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quân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,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sơ tuy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ỏ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e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tham gia Công an nhân dân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có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mà không có lý do chính đáng.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3.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ti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ừ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15.000.000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ồ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20.000.000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ồ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ớ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hành vi không có m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ặ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đúng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ờ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gian ho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ặ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 đi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khám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ỏ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e ghi trong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khám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ỏ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e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quân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,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khám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ỏ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e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tham gia Công an nhân dân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có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mà không có lý do chính đáng.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4.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ti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ừ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20.000.000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ồ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30.000.000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ồ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ớ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m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trong các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hành vi sau: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a)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tr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ở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công dân nh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khám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ỏ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e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quân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,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khám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ỏ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e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tham gia Công an nhân dân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có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n, nhưng chưa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m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truy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u trách nhi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hình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;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b) Không nh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i khám 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ỏ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e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quân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,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khám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ỏ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e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tham gia Công an nhân dân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có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mà không có lý do chính đáng.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5.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ti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ừ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30.000.000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ồ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40.000.000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ồ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ớ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m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trong các hành vi sau: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lastRenderedPageBreak/>
        <w:t>a) Ngư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ờ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đư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khám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ỏ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e có hành vi gian d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làm sai l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ch k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qu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phân lo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ỏ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e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 mình nh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tr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tránh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quân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;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tham gia Công an nhân dân;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b) Đưa ho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ặ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nh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ti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n, tài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n, ho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ặ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l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ích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ch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khác tr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giá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dư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ớ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2.000.000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ồ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cho cán b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, nhân viên y 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ho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ặ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ngư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ờ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khác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làm sai l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ch k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qu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phân lo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ỏ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e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 ngư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ờ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đư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tra ho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ặ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ngư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ờ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đư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khám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ỏ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e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quân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; khám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ỏ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e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tham gia Công an nhân dân nh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tr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tránh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quân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,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tham gia Công an nhân dân.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6. 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ti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ừ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50.000.000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ồ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75.000.000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ồ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ớ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hành vi không ch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hành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ki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tra, khám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ỏ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e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quân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,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tham gia Công an nhân dân.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Đi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 xml:space="preserve">u 10. 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Vi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quy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nh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ngũ; quy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tham gia Công a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nhân dân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1.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ti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ừ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30.000.000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ồ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40.000.000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ồ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ớ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hành vi không có m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ặ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đúng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ờ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gian ho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ặ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 đi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trung ghi trong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nh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ngũ;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tham gia Công an nhân dân mà không có lý do chính đáng.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2.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ti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ừ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40.000.000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ồ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50.000.000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ồ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ớ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m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trong các hành vi sau: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a)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tr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ở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công dân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nh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ngũ;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tham gia Công an nhân dân sau khi đã có k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qu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khám tuy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ỏ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e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quân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đi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u ki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nh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ngũ, đi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u ki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tham gia Công an nhân dân theo quy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nh, nhưng chưa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m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truy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u trách nhi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hình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;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b) Gian d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nh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tr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tránh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nh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ngũ;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tham gia 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Công an nhân dân sau khi đã có k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qu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khám tuy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ỏ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e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quân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đi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u ki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nh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ngũ,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đi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u ki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tham gia Công an nhân dân theo quy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nh.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3.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ti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ừ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50.000.000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ồ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75.000.000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ồ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ớ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hành vi không ch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p hành 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nh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ngũ; quy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tham gia Công an nhân dân, tr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ừ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trư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ờ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quy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kho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1 và kho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2 Đi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u này.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4. Bi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pháp kh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ắ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u qu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: Bu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quân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;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tham gia Công an nhân dân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ớ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ngư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ờ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có hành vi vi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quy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đi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b kho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2 Đi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u này.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Ngoài vi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x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vi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hành chính, ngư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ờ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tr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tránh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quân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có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ch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u trách nhi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hình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, theo Đi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u 332 B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lu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hình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2015,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tr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tránh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quân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.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1. Ngư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ờ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nà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o không ch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hành đúng quy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 pháp lu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đăng ký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quân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, không ch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hành l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nh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ngũ, l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trung hu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luy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n, đã b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x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vi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hành chính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hành vi này ho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ặ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đã b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k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án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này, chưa đư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xóa án tích mà còn vi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m,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thì b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o không giam gi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ữ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02 năm ho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ặ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tù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ừ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03 tháng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02 năm.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2.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thu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m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trong các trư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ờ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sau đây, thì b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tù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ừ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01 năm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05 năm: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a)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gây thương tích ho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ặ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gây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ổ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cho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kh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ỏ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e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 mình;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b)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trong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ờ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chi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n;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c) Lôi kéo ngư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ờ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khác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i.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4. Quy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n l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ợ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i và ch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 xml:space="preserve"> đ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 xml:space="preserve"> chính sách.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- Trong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ờ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gian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ngũ, 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sĩ quan, binh sĩ đư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hư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ở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ch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,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theo quy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nh; đư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quan tâm chăm lo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ờ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s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ch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t, tinh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n.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- Sau khi hoàn thành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, đư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gi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y ch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nh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n,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o đi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u ki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thu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l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khi 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p, tuy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d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vào các cơ quan Nhà nư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ớ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c, doanh nghi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p; đư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ưu tiên xét tuy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vào l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lư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vũ trang chuyên nghi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n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ế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u có nguy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ng.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- Gia đình 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sĩ quan, binh sĩ đư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hư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ở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y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các chính 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sách 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u phương quân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và 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u phương Công an nhân dân.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5. Trách nhi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m c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ủ</w:t>
      </w:r>
      <w:r>
        <w:rPr>
          <w:rFonts w:ascii="Times New Roman" w:eastAsia="Segoe UI Historic" w:hAnsi="Times New Roman" w:cs="Times New Roman"/>
          <w:b/>
          <w:bCs/>
          <w:color w:val="080809"/>
          <w:sz w:val="24"/>
          <w:szCs w:val="24"/>
          <w:shd w:val="clear" w:color="auto" w:fill="FFFFFF"/>
          <w:lang w:bidi="ar"/>
        </w:rPr>
        <w:t>a công dân và gia đình</w:t>
      </w:r>
    </w:p>
    <w:p w:rsidR="00030C90" w:rsidRDefault="00AA5B6E">
      <w:pPr>
        <w:shd w:val="clear" w:color="auto" w:fill="FFFFFF"/>
        <w:jc w:val="both"/>
        <w:rPr>
          <w:rFonts w:ascii="Times New Roman" w:eastAsia="Segoe UI Historic" w:hAnsi="Times New Roman" w:cs="Times New Roman"/>
          <w:color w:val="080809"/>
          <w:sz w:val="24"/>
          <w:szCs w:val="24"/>
        </w:rPr>
      </w:pP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ỗ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thanh niên trong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ổ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ph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ả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nêu cao ý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ứ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trách nhi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m, tích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tham gia sơ tuy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n, khám tuy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và ch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hành nghiêm l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nh g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ọ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nh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ậ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p ngũ. Các gia đình, cơ qu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an, đơn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ị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, đoàn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c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ầ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quan tâm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ộ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viên, khích l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,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ạ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o đi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ề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u ki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nh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t 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ể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con em hăng hái lên đư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ờ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ng th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ự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 hi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ệ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n nghĩa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ụ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thiêng liêng v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ớ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i T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ổ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 xml:space="preserve"> qu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ố</w:t>
      </w:r>
      <w:r>
        <w:rPr>
          <w:rFonts w:ascii="Times New Roman" w:eastAsia="Segoe UI Historic" w:hAnsi="Times New Roman" w:cs="Times New Roman"/>
          <w:color w:val="080809"/>
          <w:sz w:val="24"/>
          <w:szCs w:val="24"/>
          <w:shd w:val="clear" w:color="auto" w:fill="FFFFFF"/>
          <w:lang w:bidi="ar"/>
        </w:rPr>
        <w:t>c./.</w:t>
      </w:r>
    </w:p>
    <w:p w:rsidR="00030C90" w:rsidRDefault="00030C90">
      <w:pPr>
        <w:jc w:val="both"/>
      </w:pPr>
    </w:p>
    <w:p w:rsidR="00030C90" w:rsidRDefault="00030C90">
      <w:pPr>
        <w:jc w:val="both"/>
      </w:pPr>
    </w:p>
    <w:p w:rsidR="00030C90" w:rsidRDefault="00030C90">
      <w:pPr>
        <w:jc w:val="both"/>
      </w:pPr>
    </w:p>
    <w:p w:rsidR="00030C90" w:rsidRDefault="00030C90">
      <w:pPr>
        <w:jc w:val="center"/>
        <w:rPr>
          <w:b/>
          <w:bCs/>
          <w:lang w:val="vi-VN"/>
        </w:rPr>
      </w:pPr>
      <w:bookmarkStart w:id="0" w:name="_GoBack"/>
      <w:bookmarkEnd w:id="0"/>
    </w:p>
    <w:sectPr w:rsidR="00030C90">
      <w:pgSz w:w="11906" w:h="16838"/>
      <w:pgMar w:top="1134" w:right="1134" w:bottom="1134" w:left="113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A05EF"/>
    <w:rsid w:val="00030C90"/>
    <w:rsid w:val="00AA5B6E"/>
    <w:rsid w:val="0DEA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2EF557-A3B1-4142-9B39-388D907A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1124</Words>
  <Characters>6411</Characters>
  <Application>Microsoft Office Word</Application>
  <DocSecurity>0</DocSecurity>
  <Lines>53</Lines>
  <Paragraphs>15</Paragraphs>
  <ScaleCrop>false</ScaleCrop>
  <Company/>
  <LinksUpToDate>false</LinksUpToDate>
  <CharactersWithSpaces>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Thao Luong</dc:creator>
  <cp:lastModifiedBy>Admin</cp:lastModifiedBy>
  <cp:revision>3</cp:revision>
  <dcterms:created xsi:type="dcterms:W3CDTF">2026-01-08T07:51:00Z</dcterms:created>
  <dcterms:modified xsi:type="dcterms:W3CDTF">2026-01-08T13:38:00Z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A19917D6C7A04B5DBE4DA7F63DB9F8E1_11</vt:lpwstr>
  </property>
</Properties>
</file>